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  <w:rPr>
          <w:b/>
          <w:bCs/>
          <w:sz w:val="32"/>
          <w:szCs w:val="28"/>
        </w:rPr>
      </w:pPr>
      <w:r>
        <w:rPr>
          <w:b/>
          <w:i/>
          <w:color w:val="000000"/>
          <w:sz w:val="28"/>
          <w:shd w:val="clear" w:color="auto" w:fill="FFFFFF"/>
          <w:lang w:bidi="en-US"/>
        </w:rPr>
        <w:t>Тема 1.2.Биосоциальная природа человека и его деятельность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Человек </w:t>
      </w:r>
      <w:r>
        <w:rPr>
          <w:sz w:val="28"/>
          <w:szCs w:val="28"/>
        </w:rPr>
        <w:t>- биопсихосоциальное существо.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Платон</w:t>
      </w:r>
      <w:r>
        <w:rPr>
          <w:sz w:val="28"/>
          <w:szCs w:val="28"/>
        </w:rPr>
        <w:t>- « Человек -двуногое без перьев животное»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Протагор</w:t>
      </w:r>
      <w:r>
        <w:rPr>
          <w:sz w:val="28"/>
          <w:szCs w:val="28"/>
        </w:rPr>
        <w:t>- « Человек - есть мера всех вещей»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Лосев-</w:t>
      </w:r>
      <w:r>
        <w:rPr>
          <w:sz w:val="28"/>
          <w:szCs w:val="28"/>
        </w:rPr>
        <w:t xml:space="preserve"> « Человек есть постоянная проблема для самого себя»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Антропогенез -</w:t>
      </w:r>
      <w:r>
        <w:rPr>
          <w:sz w:val="28"/>
          <w:szCs w:val="28"/>
        </w:rPr>
        <w:t xml:space="preserve"> появление человека.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Теории антропогенеза: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теологическая  - человек сотворён Богом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трудовая  - человек произошёл от обезьяны благодаря изготовлению и использованию орудий труда. Гексли « Роль человека в природе»- сходство человека с шимпанзе и гориллами. Дарвин « Происхождение человека и половой отбор»- доводы в пользу этой гипотезы. Энгельс «Роль труда в процессе превращения обезьяны в человека». 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Космическая - Эрих фон Дэникен « Воспоминания о будущем»- НЛО внесли изменения в наследственный аппарат гоменид - теория палеозивита.</w:t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Аномальная - Мечников « Этюды о природе человека»- человек - обезьяний урод.</w:t>
      </w:r>
    </w:p>
    <w:p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Особенности, характерные для  человека.</w:t>
      </w:r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обладать мышлением, способностью анализировать, размышлять, думать.</w:t>
      </w:r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членораздельной речи. Даже если человек не может говорить, он использует особый язык глухонемых, но это тоже вербальное общение (то есть при помощи слов).</w:t>
      </w:r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постановке цели (</w:t>
      </w:r>
      <w:proofErr w:type="spellStart"/>
      <w:r>
        <w:rPr>
          <w:sz w:val="28"/>
          <w:szCs w:val="28"/>
        </w:rPr>
        <w:t>целеполаганию</w:t>
      </w:r>
      <w:proofErr w:type="spellEnd"/>
      <w:r>
        <w:rPr>
          <w:sz w:val="28"/>
          <w:szCs w:val="28"/>
        </w:rPr>
        <w:t>) и стремление достичь ожидаемого результата. Человек может предвидеть результаты своей деятельности, планировать её.</w:t>
      </w:r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к осознанной деятельности, преобразованию природы, общества и самого себя.</w:t>
      </w:r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создавать орудия труда, использовать их в своей деятельности.</w:t>
      </w:r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человек способен к творческой деятельности, к созданию духовных ценностей, культуры. </w:t>
      </w:r>
      <w:proofErr w:type="gramStart"/>
      <w:r>
        <w:rPr>
          <w:sz w:val="28"/>
          <w:szCs w:val="28"/>
        </w:rPr>
        <w:t>Это способность отражать действительность не только с помощью слов, но и с помощью других средств: музыки, красок, движения тела в танце и др.)</w:t>
      </w:r>
      <w:proofErr w:type="gramEnd"/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Человек может моделировать своё поведение, в течение даже одного дня играть несколько социальных ролей в зависимости от ситуации.</w:t>
      </w:r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Только человеку свойственно отношение к миру, действительности, людям с позиций нравственности, добра и зла.</w:t>
      </w:r>
    </w:p>
    <w:p>
      <w:pPr>
        <w:widowControl/>
        <w:numPr>
          <w:ilvl w:val="0"/>
          <w:numId w:val="12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Человек удовлетворяет разного рода потребности: биологические, социальные, духовные, материальные.</w:t>
      </w:r>
    </w:p>
    <w:p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Особенности, характерные для  животного.</w:t>
      </w:r>
    </w:p>
    <w:p>
      <w:pPr>
        <w:widowControl/>
        <w:numPr>
          <w:ilvl w:val="0"/>
          <w:numId w:val="13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Жизнь только по инстинктам, по природой заложенной программе</w:t>
      </w:r>
    </w:p>
    <w:p>
      <w:pPr>
        <w:widowControl/>
        <w:numPr>
          <w:ilvl w:val="0"/>
          <w:numId w:val="13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Отсутствие сознания, мышления. В последние десятилетия учёные пришли к выводу, что некоторым обезьянам  свойственны такие мыслительные операции, как анализ, синтез. Элементы мышления наблюдаются у дельфинов. Но это небольшое исключение из огромного мира животных.</w:t>
      </w:r>
    </w:p>
    <w:p>
      <w:pPr>
        <w:widowControl/>
        <w:numPr>
          <w:ilvl w:val="0"/>
          <w:numId w:val="13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членораздельной речи, есть только возможность издавать звуки, предупреждающие о чём-то (об опасности, например). Сигналы животных не несут информации о прошлом или будущем, о каком-то абстрактном предмете. Они отражают сиюминутную ситуацию.</w:t>
      </w:r>
    </w:p>
    <w:p>
      <w:pPr>
        <w:widowControl/>
        <w:numPr>
          <w:ilvl w:val="0"/>
          <w:numId w:val="13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Неспособность к постановке осознанной цели, любые действия животных определяют инстинкты.</w:t>
      </w:r>
    </w:p>
    <w:p>
      <w:pPr>
        <w:widowControl/>
        <w:numPr>
          <w:ilvl w:val="0"/>
          <w:numId w:val="13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Животные не способны к труду, к созданию орудий труда, они лишь приспосабливаются к окружающей среде. Говорят лишь об активности животных, которая также обусловлена инстинктами. И как бы мы ни восхищались плотинами бобров, сотами пчёл или гнёздами птиц — всё это результат действия по инстинктам. Животные, причём только очень немногие, могут использовать природный материал для добывания пищ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например, обезьяна может палкой сбить плод), но создать орудие труда они не способны.</w:t>
      </w:r>
    </w:p>
    <w:p>
      <w:pPr>
        <w:widowControl/>
        <w:numPr>
          <w:ilvl w:val="0"/>
          <w:numId w:val="13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Потребности животных только биологические, обусловленные инстинктами.</w:t>
      </w:r>
    </w:p>
    <w:p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Особенности, характерные и для человека, и  для животного</w:t>
      </w:r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Человек — это часть природы. Многое в нём заложено самой природой.  Поэтому есть свойства, объединяющие человека и животного. И связаны они только с инстинктами.</w:t>
      </w:r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8"/>
          <w:rFonts w:eastAsia="Lucida Sans Unicode"/>
          <w:sz w:val="28"/>
          <w:szCs w:val="28"/>
        </w:rPr>
        <w:t>Какие же инстинкты сохранились у людей?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Инстинкт самосохранения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Инстинкт продолжения рода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Инстинкт материнства</w:t>
      </w:r>
    </w:p>
    <w:p>
      <w:pPr>
        <w:widowControl/>
        <w:numPr>
          <w:ilvl w:val="0"/>
          <w:numId w:val="14"/>
        </w:numPr>
        <w:shd w:val="clear" w:color="auto" w:fill="FFFFFF"/>
        <w:suppressAutoHyphens w:val="0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Так называемое шестое чувство — инстинкт предчувствия чего-то. У кого-то данный инстинкт развит очень сильно, у кого-то проявляется слабо. Но известно, что мать может почувствовать беду, которая ожидает его ребёнка.</w:t>
      </w:r>
    </w:p>
    <w:p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человек, </w:t>
      </w:r>
      <w:r>
        <w:rPr>
          <w:rStyle w:val="a8"/>
          <w:rFonts w:eastAsia="Lucida Sans Unicode"/>
          <w:sz w:val="28"/>
          <w:szCs w:val="28"/>
        </w:rPr>
        <w:t xml:space="preserve">как </w:t>
      </w:r>
      <w:proofErr w:type="spellStart"/>
      <w:r>
        <w:rPr>
          <w:rStyle w:val="a8"/>
          <w:rFonts w:eastAsia="Lucida Sans Unicode"/>
          <w:sz w:val="28"/>
          <w:szCs w:val="28"/>
        </w:rPr>
        <w:t>биосоциальное</w:t>
      </w:r>
      <w:proofErr w:type="spellEnd"/>
      <w:r>
        <w:rPr>
          <w:rStyle w:val="a8"/>
          <w:rFonts w:eastAsia="Lucida Sans Unicode"/>
          <w:sz w:val="28"/>
          <w:szCs w:val="28"/>
        </w:rPr>
        <w:t xml:space="preserve"> существо</w:t>
      </w:r>
      <w:r>
        <w:rPr>
          <w:sz w:val="28"/>
          <w:szCs w:val="28"/>
        </w:rPr>
        <w:t>, обладает и природными особенностями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сближают его с миром животных, и  социальными, отличающими его от животных и, их он приобретает  в процессе социализации. О социализации можно прочитать здесь.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Феральные</w:t>
      </w:r>
      <w:proofErr w:type="spellEnd"/>
      <w:r>
        <w:rPr>
          <w:b/>
          <w:bCs/>
          <w:sz w:val="28"/>
          <w:szCs w:val="28"/>
        </w:rPr>
        <w:t xml:space="preserve"> люд</w:t>
      </w:r>
      <w:proofErr w:type="gramStart"/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существа, выросшие в изоляции от людей и воспитанные в сообществе животных.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Социогенез </w:t>
      </w:r>
      <w:r>
        <w:rPr>
          <w:sz w:val="28"/>
          <w:szCs w:val="28"/>
        </w:rPr>
        <w:t>- процесс становления общества.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Факторы социогенеза: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усложнение трудовой деятельности, усовершенствование орудий труда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переход от присваивающего хозяйства к производящему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переход к оседлому образу жизни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численности населения, необходимость управлять жизнью общества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усложнение человеческих коллективов (человеческое стадо- родовая община- соседская община)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естественный отбор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речь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переход к моногамии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определенных психологических качеств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складывание системы табу</w:t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ценностей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Социогенез- 40 тыс. лет назад с появлением человека разумного.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Природа в широком смысле </w:t>
      </w:r>
      <w:r>
        <w:rPr>
          <w:sz w:val="28"/>
          <w:szCs w:val="28"/>
        </w:rPr>
        <w:t>- весь мир во всём многообразии.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Природа в узком смысле </w:t>
      </w:r>
      <w:r>
        <w:rPr>
          <w:sz w:val="28"/>
          <w:szCs w:val="28"/>
        </w:rPr>
        <w:t>- естественные условия существования человеческого общества.</w:t>
      </w:r>
    </w:p>
    <w:p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Человек и природа взаимосвязаны.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Роль природы: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«+»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ресурсы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выживание</w:t>
      </w:r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эстетическое наслаждение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«-»</w:t>
      </w:r>
    </w:p>
    <w:p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стихийные бедствия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Детерминизм</w:t>
      </w:r>
      <w:r>
        <w:rPr>
          <w:sz w:val="28"/>
          <w:szCs w:val="28"/>
        </w:rPr>
        <w:t>- учение о предопределённости общества природными факторами. Основатель Монтескье.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Антропоморфизм</w:t>
      </w:r>
      <w:r>
        <w:rPr>
          <w:sz w:val="28"/>
          <w:szCs w:val="28"/>
        </w:rPr>
        <w:t>-система верований и обрядов, связанных с убеждением в кровном родстве человека и природы.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Роль человека: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«+»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преобразование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облагораживание</w:t>
      </w:r>
    </w:p>
    <w:p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защита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«-»</w:t>
      </w:r>
    </w:p>
    <w:p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загрязнение</w:t>
      </w:r>
    </w:p>
    <w:p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уничтожение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Тойнби сформулировал « теорию вызова-ответа»</w:t>
      </w:r>
      <w:r>
        <w:rPr>
          <w:sz w:val="28"/>
          <w:szCs w:val="28"/>
        </w:rPr>
        <w:t>: природная среда самим фактом своего существования посылает вызов человеку, который создает искусственную среду, борясь с природой и приспосабливаясь к ней.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Глобальные проблемы </w:t>
      </w:r>
      <w:r>
        <w:rPr>
          <w:sz w:val="28"/>
          <w:szCs w:val="28"/>
        </w:rPr>
        <w:t>- совокупность социоприродных проблем,  от решения которых зависит развитие человечества и сохранение цивилизации.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Причины проблем:</w:t>
      </w:r>
    </w:p>
    <w:p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огромные масштабы человеческой деятельности</w:t>
      </w:r>
    </w:p>
    <w:p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неспособность человека рационально распорядиться этой </w:t>
      </w:r>
      <w:r>
        <w:rPr>
          <w:sz w:val="28"/>
          <w:szCs w:val="28"/>
        </w:rPr>
        <w:lastRenderedPageBreak/>
        <w:t>деятельностью</w:t>
      </w:r>
    </w:p>
    <w:p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глобализация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Особенности: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имеют планетарный характер (затрагивают интересы всех людей)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угрожают гибелью всей цивилизации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требуют коллективных усилий</w:t>
      </w:r>
    </w:p>
    <w:p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нуждаются в эффективных и неотложных решениях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проблем: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проблемы, возникающие в результате отношений между различными государствами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войны и мира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север-юг (развитые и развивающиеся страны)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проблемы, возникающие в результате взаимодействия человека и природы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экологические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энергетические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продовольственные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освоение космоса и мирового океана</w:t>
      </w:r>
    </w:p>
    <w:p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проблемы, связанные с системой «человек-общество»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демографические. </w:t>
      </w:r>
      <w:r>
        <w:rPr>
          <w:i/>
          <w:sz w:val="28"/>
          <w:szCs w:val="28"/>
        </w:rPr>
        <w:t>Мальтус</w:t>
      </w:r>
      <w:r>
        <w:rPr>
          <w:sz w:val="28"/>
          <w:szCs w:val="28"/>
        </w:rPr>
        <w:t xml:space="preserve"> - человеческое население растёт быстрее чем возможность обеспечить его продовольствием ( мальтузианство)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-терроризм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-здравоохранения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-бездуховности</w:t>
      </w:r>
    </w:p>
    <w:p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Алармизм </w:t>
      </w:r>
      <w:r>
        <w:rPr>
          <w:sz w:val="28"/>
          <w:szCs w:val="28"/>
        </w:rPr>
        <w:t>- учение, утверждающее,  что развитие общества приведет к полному разрушению природной среды и гибели человечества.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разрешения глобальных проблем:</w:t>
      </w:r>
    </w:p>
    <w:p>
      <w:pPr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нового планетарного сознания</w:t>
      </w:r>
    </w:p>
    <w:p>
      <w:pPr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причин и противоречий, приводящих к возникновению глобальных проблем, система международного прогнозирования</w:t>
      </w:r>
    </w:p>
    <w:p>
      <w:pPr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концентрация усилий всех стран, широкое международное сотрудничество</w:t>
      </w:r>
    </w:p>
    <w:p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Киотский протокол. 1997</w:t>
      </w:r>
      <w:r>
        <w:rPr>
          <w:sz w:val="28"/>
          <w:szCs w:val="28"/>
        </w:rPr>
        <w:t>. Ограничение выбросов газов, вызывающих парниковый эффект.</w:t>
      </w:r>
    </w:p>
    <w:p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 пределов роста</w:t>
      </w:r>
      <w:r>
        <w:rPr>
          <w:sz w:val="28"/>
          <w:szCs w:val="28"/>
        </w:rPr>
        <w:t xml:space="preserve"> – отдельные страны и человечество в целом должны сознательно ограничить свои потребности, чтобы сохранить возможность жизни на Земле.</w:t>
      </w:r>
    </w:p>
    <w:p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Пандемия</w:t>
      </w:r>
      <w:r>
        <w:rPr>
          <w:sz w:val="28"/>
          <w:szCs w:val="28"/>
        </w:rPr>
        <w:t>- распределение какой-либо болезни на целые страны и континенты.</w:t>
      </w:r>
    </w:p>
    <w:p>
      <w:pPr>
        <w:jc w:val="both"/>
        <w:rPr>
          <w:sz w:val="28"/>
          <w:szCs w:val="28"/>
        </w:rPr>
      </w:pPr>
    </w:p>
    <w:p>
      <w:pPr>
        <w:jc w:val="both"/>
      </w:pPr>
      <w:bookmarkStart w:id="0" w:name="_GoBack"/>
      <w:bookmarkEnd w:id="0"/>
    </w:p>
    <w:sectPr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7469"/>
    </w:sdtPr>
    <w:sdtContent>
      <w:p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41"/>
    <w:multiLevelType w:val="multi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43"/>
    <w:multiLevelType w:val="multi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44"/>
    <w:multiLevelType w:val="multi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46"/>
    <w:multiLevelType w:val="multi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49"/>
    <w:multiLevelType w:val="multi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6A46920"/>
    <w:multiLevelType w:val="multilevel"/>
    <w:tmpl w:val="6D28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A112C9"/>
    <w:multiLevelType w:val="multilevel"/>
    <w:tmpl w:val="9CFC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BE5840"/>
    <w:multiLevelType w:val="multilevel"/>
    <w:tmpl w:val="C6B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a7">
    <w:name w:val="Normal (Web)"/>
    <w:basedOn w:val="a"/>
    <w:uiPriority w:val="99"/>
    <w:semiHidden/>
    <w:unhideWhenUsed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8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Имя</cp:lastModifiedBy>
  <cp:revision>3</cp:revision>
  <dcterms:created xsi:type="dcterms:W3CDTF">2012-01-18T16:35:00Z</dcterms:created>
  <dcterms:modified xsi:type="dcterms:W3CDTF">2023-11-14T09:57:00Z</dcterms:modified>
</cp:coreProperties>
</file>