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  <w:t>Азотсодержащие соединения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Соединения, содержащие в структуре своих молекул атомы азота, широко распространены в природе (белковые вещества, физиологически активные соединения, полимерные материалы и т.д.). К наиболее простым относятся: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685800" cy="180975"/>
            <wp:effectExtent l="0" t="0" r="0" b="9525"/>
            <wp:docPr id="156" name="Изображение 14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Изображение 146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Object432"/>
      <w:bookmarkEnd w:id="0"/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нитрозосоединения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б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609600" cy="209550"/>
            <wp:effectExtent l="0" t="0" r="0" b="0"/>
            <wp:docPr id="154" name="Изображение 147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Изображение 147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Object433"/>
      <w:bookmarkEnd w:id="1"/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нитросоединения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2628900" cy="485775"/>
            <wp:effectExtent l="0" t="0" r="0" b="9525"/>
            <wp:docPr id="152" name="Изображение 14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Изображение 148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" w:name="Object434"/>
      <w:bookmarkEnd w:id="2"/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амины: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571500" cy="209550"/>
            <wp:effectExtent l="0" t="0" r="0" b="0"/>
            <wp:docPr id="153" name="Изображение 149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Изображение 149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3" w:name="Object435"/>
      <w:bookmarkEnd w:id="3"/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диазосоединения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685800" cy="228600"/>
            <wp:effectExtent l="0" t="0" r="0" b="0"/>
            <wp:docPr id="155" name="Изображение 150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Изображение 150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4" w:name="Object436"/>
      <w:bookmarkEnd w:id="4"/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 азосоединения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876300" cy="476250"/>
            <wp:effectExtent l="0" t="0" r="0" b="0"/>
            <wp:docPr id="159" name="Изображение 151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Изображение 151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5" w:name="Object437"/>
      <w:bookmarkEnd w:id="5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е) амиды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ж) нитрилы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552450" cy="171450"/>
            <wp:effectExtent l="0" t="0" r="0" b="0"/>
            <wp:docPr id="157" name="Изображение 152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Изображение 152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6" w:name="Object438"/>
      <w:bookmarkEnd w:id="6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з) аминоспирты, аминокислоты, аминосахара и т.д.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Нитросоединения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Нитросоединения – вещества, содержащие в своем составе нитрогруппу –NO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(может быть одна или несколько). В зависимоси от углеводоодного радикала различают алифатические (насыщенные и ненасыщенные), ациклические, ароматические, гетероциклические. По типу углерода, с которым связана нитрогруппа – первичные, вторичные, третичные нитросоединения.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Стронение нитрогруппы отличается рядом особенностей, которые влияют на физические и химические свойства нитросоединений. Установлено, что оба атома кислорода в нитрогруппе абсолютно равноценны и строение нитрогруппы может быть изображено в виде: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086225" cy="400050"/>
            <wp:effectExtent l="0" t="0" r="9525" b="0"/>
            <wp:docPr id="160" name="Изображение 153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Изображение 153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7" w:name="Object439"/>
      <w:bookmarkEnd w:id="7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т.е электронная плотность распределена равномерно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33425" cy="542925"/>
            <wp:effectExtent l="0" t="0" r="9525" b="9525"/>
            <wp:docPr id="158" name="Изображение 154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Изображение 154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8" w:name="Object440"/>
      <w:bookmarkEnd w:id="8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При названии нитросоединений к названию соответствующего углеводорода добавляется приставка нитро-: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572000" cy="847725"/>
            <wp:effectExtent l="0" t="0" r="0" b="9525"/>
            <wp:docPr id="161" name="Изображение 155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Изображение 155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9" w:name="Object441"/>
      <w:bookmarkEnd w:id="9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Изомерия связана со строением углеводородного радикала и положением нитрогруппы.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СПОСОБЫ ПОЛУЧЕНИЯ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1. Нитрование алканов (реакция Коновалова)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914900" cy="676275"/>
            <wp:effectExtent l="0" t="0" r="0" b="9525"/>
            <wp:docPr id="162" name="Изображение 156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Изображение 156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0" w:name="Object442"/>
      <w:bookmarkEnd w:id="10"/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 Нитрование аренов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086100" cy="685800"/>
            <wp:effectExtent l="0" t="0" r="0" b="0"/>
            <wp:docPr id="167" name="Изображение 157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Изображение 157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1" w:name="Object443"/>
      <w:bookmarkEnd w:id="11"/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3. Алкилирование нитритов галогенопроизводными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457700" cy="257175"/>
            <wp:effectExtent l="0" t="0" r="0" b="9525"/>
            <wp:docPr id="168" name="Изображение 158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Изображение 158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2" w:name="Object444"/>
      <w:bookmarkEnd w:id="12"/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4. Окисление первичных ароматических аминов перкислотами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5143500" cy="657225"/>
            <wp:effectExtent l="0" t="0" r="0" b="9525"/>
            <wp:docPr id="165" name="Изображение 159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Изображение 159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3" w:name="Object445"/>
      <w:bookmarkEnd w:id="13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Физические свойства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Нитросоединения алифатические – высококипящие жидкости с приятным запахом, плохо или совсем не растворимые в воде. Начиная с 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– ρ&gt;1. Ароматические нитросоединения – жидкости или твердые вещества, имеющие запах горького миндаля, ядовиты. Из-за наличия семиполярной связи в молекулах нитросоединения обладают повышенной полярностью, высокими t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кип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и t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пл.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большим электрическим дипольным моментом. При накоплении в молекуле нитрогрупп полинитросоединения становятся взрывчатыми.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ХИМИЧЕСКИЕ СВОЙСТВА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Химические свойства обусловлены наличием нитрогруппы, строением углеводородного радикала и влиянием их друг на друга.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1. 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Восстановление.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Проводится в кислой, щелочной либо нейтральной среде до образования первичных аминов. В зависимости от условий и характера восстановителя образуются различные промежуточные продукты.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1.1. Восстановление в кислой среде Fe или Sn. Промежуточные продукты выделить не удается: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6057900" cy="1038225"/>
            <wp:effectExtent l="0" t="0" r="0" b="9525"/>
            <wp:docPr id="166" name="Изображение 160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Изображение 160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4" w:name="Object446"/>
      <w:bookmarkEnd w:id="14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1.2. Восстановление в нейтральной среде осуществляется Zn. Можно остановить реакцию и выделить фенилгидроксиламин (стадии 1, 2, 3).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1.3. Восстановление в щелочной среде позволяет выделить промежуточно образующиеся азоксибензол, азобензол и гидразобензол: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5810250" cy="2943225"/>
            <wp:effectExtent l="0" t="0" r="0" b="9525"/>
            <wp:docPr id="163" name="Изображение 161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Изображение 161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5" w:name="Object447"/>
      <w:bookmarkEnd w:id="15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Любые продукты реакции восстановления можно получить электрохимическим путем, подобрав соответствующий режим электролиза.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2. 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Окислительно-восстановительные реакции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Так как нитрогруппа обладает достаточно сильным окислительным действием, которое может проявляться внутримолекулярно при подборе соответствующих условий. При этом атом азота – восстанавливается, а соседний с ним атом углерода – окисляется.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Первичные нитросоединения под действием концентрированных минеральных кислот при нагревании образуют карбоновую кислоту и гидроксиламин: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543300" cy="419100"/>
            <wp:effectExtent l="0" t="0" r="0" b="0"/>
            <wp:docPr id="164" name="Изображение 162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Изображение 162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6" w:name="Object448"/>
      <w:bookmarkEnd w:id="16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Под действием разбавленных минеральных кислот из первичных аминов образуются альдегиды, из вторичных – кетоны (реакция Нефа):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114800" cy="1466850"/>
            <wp:effectExtent l="0" t="0" r="0" b="0"/>
            <wp:docPr id="140" name="Изображение 163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Изображение 163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7" w:name="Object449"/>
      <w:bookmarkEnd w:id="17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 ароматических аминах окисляется углеводородная цепочка (если такая имеется), находящаяся в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о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-положении по отношению к нитрогруппе: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2971800" cy="1152525"/>
            <wp:effectExtent l="0" t="0" r="0" b="9525"/>
            <wp:docPr id="144" name="Изображение 164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Изображение 164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8" w:name="Object450"/>
      <w:bookmarkEnd w:id="18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3. 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Действие щелочей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(таутомерия нитросоединений). Реакция протекает только для первичных и вторичных нитросоединений (третичные со щелочами не реагируют). Так как группа –NO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обладает сильными акцепторными свойствами, водород в α-положении по отношению к ней обладает повышенной подвижностью. Поэтому нитросоединения могут медленно растворяться в щелочах с образованием соли аци-формы, которая при дальнейшем подкислении переходит в аци-нитроформу (нитроновую кислоту), а последняя – в нитроформу. Такой переход форм друг в друга называется таутомерным.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6286500" cy="790575"/>
            <wp:effectExtent l="0" t="0" r="0" b="9525"/>
            <wp:docPr id="145" name="Изображение 165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Изображение 165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9" w:name="Object451"/>
      <w:bookmarkEnd w:id="19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4. 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Действие азотистой кислоты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Позволяет различить первичные и вторичные нитросоединения (третичные – не реагируют). Реакция также обусловлена подвижностью водорода в α-положении. Первичные при взаимодействии с 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образуют α-нитрозонитросоединения, таутомерные с нитроловыми кислотами: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457700" cy="914400"/>
            <wp:effectExtent l="0" t="0" r="0" b="0"/>
            <wp:docPr id="141" name="Изображение 166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Изображение 166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0" w:name="Object452"/>
      <w:bookmarkEnd w:id="20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Щелочные соли нитроловых кислот имеют ярко-красный цвет.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Вторичные нитросоединения с HNO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образуют псевдонитролы: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771900" cy="847725"/>
            <wp:effectExtent l="0" t="0" r="0" b="9525"/>
            <wp:docPr id="142" name="Изображение 167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Изображение 167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1" w:name="Object453"/>
      <w:bookmarkEnd w:id="21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Растворы псевдонитролов в эфире и хлороформе имеют синий цвет.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5. 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Конденсация с альдегидами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Подвижность водорода в α-положении позволяет провести реакции конденсации с альдегидами по альдольно-кротоновому типу.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5257800" cy="762000"/>
            <wp:effectExtent l="0" t="0" r="0" b="0"/>
            <wp:docPr id="143" name="Изображение 168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Изображение 168" descr="IMG_27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2" w:name="Object454"/>
      <w:bookmarkEnd w:id="22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Если для конденсации используется бензальдегид, промежуточный альдоль из-за своей неустойчивости практически сразу переходит в β-нитростиролов: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6515100" cy="676275"/>
            <wp:effectExtent l="0" t="0" r="0" b="9525"/>
            <wp:docPr id="147" name="Изображение 169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Изображение 169" descr="IMG_27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3" w:name="Object455"/>
      <w:bookmarkEnd w:id="23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6. 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Реакции углеводородных радикалов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Алифатические нитросоединения могут быть прогалогенированы в присутствии щелочей в α-положение.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000500" cy="647700"/>
            <wp:effectExtent l="0" t="0" r="0" b="0"/>
            <wp:docPr id="149" name="Изображение 170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Изображение 170" descr="IMG_28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4" w:name="Object456"/>
      <w:bookmarkEnd w:id="24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Непредельные нитросоединения проявляют все свойства кратных связей (кроме реакции восстановления). Присоединение к α, β-кратным связям идет против правила Марковникова, так как группа –NO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 проявляет сильные акцепторные свойства.</w:t>
      </w:r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229100" cy="542925"/>
            <wp:effectExtent l="0" t="0" r="0" b="9525"/>
            <wp:docPr id="150" name="Изображение 171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Изображение 171" descr="IMG_28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5" w:name="Object457"/>
      <w:bookmarkEnd w:id="25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Для ароматических нитросоединений реакции электрофильного замещения протекают более трудно, чем для бензола, так как нитрогруппа является заместителем 2-го рода (электроноакцепторный заместитель), затрудняет реакции с электрофильными реагентами.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000500" cy="2162175"/>
            <wp:effectExtent l="0" t="0" r="0" b="9525"/>
            <wp:docPr id="151" name="Изображение 172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Изображение 172" descr="IMG_28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6" w:name="Object458"/>
      <w:bookmarkEnd w:id="26"/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Реакции с нуклеофильными реагентами нитрогруппа облегчает. При кипячении с КОН образуется смесь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о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- и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-нитрофенолятов калия: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543300" cy="1038225"/>
            <wp:effectExtent l="0" t="0" r="0" b="9525"/>
            <wp:docPr id="148" name="Изображение 173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Изображение 173" descr="IMG_28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7" w:name="Object459"/>
      <w:bookmarkEnd w:id="27"/>
    </w:p>
    <w:p>
      <w:pPr>
        <w:pStyle w:val="10"/>
        <w:keepNext w:val="0"/>
        <w:keepLines w:val="0"/>
        <w:widowControl/>
        <w:suppressLineNumbers w:val="0"/>
        <w:ind w:left="0" w:firstLine="0"/>
        <w:jc w:val="both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При увеличении числа нитрогрупп, стоящих в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м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-положении по отношению друг к другу, нитросоединения проявляют еще большую реакционноспособность по отношению к нуклеофильным реагентам. Тринитробензол в щелочной среде окисляется очень слабыми окислителями (железосинеродистым калием) до пикриновой кислоты:</w:t>
      </w:r>
    </w:p>
    <w:p>
      <w:pPr>
        <w:pStyle w:val="10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314700" cy="1123950"/>
            <wp:effectExtent l="0" t="0" r="0" b="0"/>
            <wp:docPr id="146" name="Изображение 174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Изображение 174" descr="IMG_28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8" w:name="Object460"/>
      <w:bookmarkEnd w:id="28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29" w:name="_GoBack"/>
      <w:bookmarkEnd w:id="29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90F0FC8"/>
    <w:rsid w:val="0A6A44EC"/>
    <w:rsid w:val="0D9116CE"/>
    <w:rsid w:val="13B94E92"/>
    <w:rsid w:val="15B16090"/>
    <w:rsid w:val="166D65D9"/>
    <w:rsid w:val="1934393C"/>
    <w:rsid w:val="1BCC7D2A"/>
    <w:rsid w:val="210E7D5F"/>
    <w:rsid w:val="25C73DEA"/>
    <w:rsid w:val="337211D7"/>
    <w:rsid w:val="33CC13C4"/>
    <w:rsid w:val="39C51C20"/>
    <w:rsid w:val="3AB87B54"/>
    <w:rsid w:val="40BE4833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2023-12-12T08:05:59Z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940E1566A277444CA627F171428D6DD1_13</vt:lpwstr>
  </property>
</Properties>
</file>